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2007/105 vom 9. Mai 2008</w:t>
      </w:r>
    </w:p>
    <w:p>
      <w:r>
        <w:t>Sg Versicherungsgericht, 2008-05-09, DE</w:t>
      </w:r>
    </w:p>
    <w:p>
      <w:r>
        <w:rPr>
          <w:b/>
        </w:rPr>
        <w:t xml:space="preserve">Quelle: </w:t>
      </w:r>
      <w:r>
        <w:t>https://mcp.opencaselaw.ch/entscheid/sg_publikationen_IV 2007_105</w:t>
      </w:r>
    </w:p>
    <w:p>
      <w:r>
        <w:t>FR: SG_VERSICHERUNGSGERICHT IV 2007/105 du 9 mai 2008</w:t>
      </w:r>
    </w:p>
    <w:p>
      <w:r>
        <w:t>IT: SG_VERSICHERUNGSGERICHT IV 2007/105 del 9 maggio 2008</w:t>
      </w:r>
    </w:p>
    <w:p>
      <w:pPr>
        <w:pStyle w:val="Heading2"/>
      </w:pPr>
      <w:r>
        <w:t>Regeste</w:t>
      </w:r>
    </w:p>
    <w:p>
      <w:r>
        <w:t>Art. 17 ATSG; Rentenrevision wegen veränderter wirtschaftlicher Verhältnisse; vorliegend keine revisionserhebliche Veränderung; Abstellen auf LSE-Löhne und nicht auf tatsächlich erzielten Verdienst (Entscheid des Versicherungsgerichts des Kantons St. Gallen vom 9. Mai 2008, IV 2007/105).</w:t>
      </w:r>
    </w:p>
    <w:p>
      <w:pPr>
        <w:pStyle w:val="Heading2"/>
      </w:pPr>
      <w:r>
        <w:t>Erwägungen</w:t>
      </w:r>
    </w:p>
    <w:p>
      <w:r>
        <w:rPr>
          <w:b/>
        </w:rPr>
        <w:t>E. 1</w:t>
      </w:r>
    </w:p>
    <w:p>
      <w:r>
        <w:t>1.1  Gemäss Art. 28 Abs. 1 des Bundesgesetzes über die Invalidenversicherung (IVG; SR 831.20) haben Versicherte, die zu mindestens 40 Prozent invalid sind, Anspruch auf eine Rente. Diese wird wie folgt nach dem Grad der Invalidität abgestuft: bei einem Invaliditätsgrad von mindestens 40 Prozent besteht Anspruch auf einen Viertel einer ganzen Rente, bei einem Invaliditätsgrad von mindestens 50 Prozent auf einen Zweitel einer ganzen Rente, bei einem Invaliditätsgrad von mindestens 60 Prozent auf drei Viertel einer ganzen Rente und bei einem Invaliditätsgrad von mindestens 70 Prozent auf eine ganze Rente (Art. 28 Abs. 2 IVG). 1.2  Bei erwerbstätigen Versicherten ist der Invaliditätsgrad gemäss Art. 28 IVG aufgrund eines Einkommensvergleichs zu bestimmen (Art. 16 des Bundesgesetzes über den Allgemeinen Teil des Sozialversicherungsrechts [ATSG; SR 830.1]).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vgl. BGE 128 V 30 E. 1).</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(vgl. BGE 117 V 199 E. 3b). Ob eine derartige Änderung eingetreten ist, beurteilt sich durch Vergleich des Sachverhaltes, wie er im Zeitpunkt der ursprünglichen Rentenverfügung bestanden hat, mit demjenigen zur Zeit der streitigen Revisionsverfügung (BGE 125 V 369 E. 2 mit Hinweis). Unerheblich unter revisionsrechtlichen Gesichtspunkten ist dagegen nach ständiger Rechtsprechung die unterschiedliche Beurteilung eines im Wesentlichen unverändert gebliebenen Sachverhaltes (SVR 1996 IV Nr. 70 S. 204 E. 3a). 2.2  Gemäss Art. 88a Abs. 1 der Verordnung über die Invalidenversicherung (IVG; SR 831.201)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hiezu notwendige Prognose unterliegt dabei dem im Sozialversicherungsrecht üblichen Beweisgrad der überwiegenden Wahrscheinlichkeit (BGE 119 V 9 E. 3c/aa mit Hinweisen).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w:t>
      </w:r>
    </w:p>
    <w:p>
      <w:r>
        <w:rPr>
          <w:b/>
        </w:rPr>
        <w:t>E. 3</w:t>
      </w:r>
    </w:p>
    <w:p>
      <w:r>
        <w:t>3.1  Von den Parteien ist unbestritten, dass sich der gesundheitliche Zustand des Beschwerdeführers nicht revisionserheblich verbessert hat. Die Beschwerdegegnerin begründet vielmehr die vorgenommene Revision mit einer Veränderung des wirtschaftlichen Sachverhalts. Streitig und zu prüfen ist im vorliegend zu beurteilenden Fall die Art und Weise der Bemessung des für den Einkommensvergleich heranzuziehenden Invalideneinkommens. 3.2  Als Einkommen, das die versicherte Person trotz gesundheitlicher Beeinträchtigungen in zumutbarer Weise noch zu realisieren vermag (Invalideneinkommen), ist zu berücksichtigen, was durch eine zumutbare Tätigkeit bei ausgeglichener Marktlage erzielt werden könnte. Der von einer invaliden versicherten Person tatsächlich erzielte Verdienst bildet, für sich alleine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(Urteil des Eidgenössischen Versicherungsgerichts [EVG; seit 1. Januar 2007: Sozialrechtliche Abteilungen des Bundesgerichts] vom 26. September 2006 i.S. S., I 385/06, E. 7.2.2.1 mit Hinweisen). 3.3  Gemäss den vorliegenden Akten erzielte der Beschwerdeführer im Jahr 2004 ein Einkommen in der Höhe von Fr. 6'258.-- (von Januar bis Juli 2004 bei der B.___ Transporte Fr. 4'315.--; von August bis September 2004 Fr. 1'943.-- bei der C.___) sowie im Jahr 2005 in den Monaten März bis Dezember 2005 bei der D.___ Fr. 20'960.-- (act. G 7.1/58). Im Jahr 2006 (in den Monaten März bis August, Oktober und November) verdiente der Beschwerdeführer beim Transportunternehmen E.___ Fr. 14'490.-- (act. G 7.1/70.2, act. G 1.2). 3.4  Des Weiteren ergibt sich aus den Einschätzungen von Dr. A.___, dass der Beschwerdeführer grundsätzlich zu 100% arbeitsunfähig ist. Lediglich wenn es dem Beschwerdeführer gut gehe und er eine stabile Phase habe, könne ihm stundenweise auf Abruf eine Tätigkeit mit einem Pensum von 20% im Jahresdurchschnitt medizinisch zugemutet werden. Aufgrund der schweren psychiatrischen Erkrankung, der Mischpsychose, sei immer wieder damit zu rechnen, dass der Versicherte manisch-psychotische oder depressive Episoden erleide. Leider seien die stabilen Phasen begrenzt und unberechenbar (act. G 7.1/59). 3.5  In tatsächlicher Hinsicht steht fest, dass der Beschwerdeführer innerhalb von drei Jahren für vier verschiedene Arbeitgeber jeweils unterjährig tätig war. Dabei erzielte er erheblich unterschiedliche Jahreseinkommen. Vom Vorliegen besonders stabiler Arbeitsverhältnisse kann daher nicht gesprochen werden, vor allem dann nicht, wenn die psychische Erkrankung berücksichtigt wird. Soweit der Beschwerdeführer ein 20%iges Arbeitspensum überschritt, tat er gemäss medizinischer Aktenlage mehr, als ihm medizinisch zumutbar war (vgl. act. G 7.1/59.2 f.). Angesichts dieser Gegebenheiten können die zuvor genannten, für die Ermittlung des Invalideneinkommens anhand des tatsächlich erzielten Verdienstes erforderlichen Kriterien nicht als erfüllt gelten. Es sind deshalb rechtsprechungsgemäss Tabellenlöhne beizuziehen (Urteil des EVG vom 26. September 2006 i.S. S., I 385/06, E. 7.2.2.2 mit Hinweis). 3.6  Gemäss Tabelle TA1 der schweizerischen Lohnstrukturerhebung (LSE) 2004 betrug der monatliche Durchschnittslohn des privaten Sektors, Anforderungsniveau 4, Männer, Fr. 4'588.--. Hochgerechnet von 40 auf die betriebsübliche durchschnittliche Wochenarbeitszeit von 41,6 Stunden resultiert ein Monatseinkommen von Fr. 4'771.52 (Fr. 4'588.-- / 40 x 41,6) bzw. ein Jahreseinkommen von 57'258.24 (Fr. 4'771.52 x 12). Unter Berücksichtigung der Nominallohnentwicklung der Jahre 2005 (+ 1,0%) und 2006 (+ 1,2%) sowie der 20%igen Arbeitsfähigkeit ergibt sich ein Invalideneinkommen von gerundet Fr. 11'705.-- (Fr. 58'524.80 x 0.2). Ausgehend von einem Valideneinkommen von Fr. 56'402.-- (vgl. act. G 1.1) und einem Invalideneinkommen von Fr. 11'705.-- beträgt der Invaliditätsgrad gerundet 79%. Da die Höhe des so ermittelten Invaliditätsgrades bereits zu einem Anspruch auf eine ganze Invalidenrente führt, kann die Frage offen gelassen werden, ob und in welchem Umfang bei der Ermittlung des Invalideneinkommens zusätzlich ein Leidensabzug vorzunehmen ist, und beim Valideneinkommen eine Minderverdienstkorrektur erfolgen müsste. 3.7  Dass dem Beschwerdeführer weiterhin eine ganze Invalidenrente zusteht, zeigt ein Vergleich mit der Invaliditätsgradberechnung gestützt auf die vom Beschwerdeführer erzielten Jahreseinkommen. Dabei ist im Sinne der Gewährleistung einer repräsentativeren Vergleichsbasis (vgl. Urteil des Bundesgerichts vom 26. Februar 2008 i.S. L., 8C_9/2007, E. 5.2.2) dem Beschwerdeführer folgend auf den Durchschnitt der tatsächlich erzielten Jahreseinkommen 2004 bis 2006 abzustellen. Das Durchschnittseinkommen der Jahre 2004 bis 2006 beträgt gerundet Fr. 13'903.-- ([Fr. 6'258. -- + Fr. 20'960.-- + 14'490.--] / 3). Unter Berücksichtigung dieses Invalideneinkommens errechnet sich ein Invaliditätsgrad von gerundet 75% ([Fr. 56'402.-- - Fr. 13'903.--] / 56'402.--). Auch der gestützt auf den tatsächlich erzielten Verdienst ermittelte Invaliditätsgrad begründet somit einen Anspruch auf eine ganze Invalidenrente. 3.8  Aber auch wenn man keine Durchschnittsberechnung anstellt und einzig vom Jahreseinkommen 2006 ausgeht, ergibt sich ein unveränderter Anspruch auf eine ganze Invalidenrente ([Fr. 56'402.-- - Fr. 14'490.--] / Fr. 56'402.-- = 74%). Entgegen der Auffassung der Beschwerdegegnerin ist nämlich das tatsächlich erzielte Einkommen im Jahr 2006 nicht auf ein angeblich theoretisch erzielbares Jahreseinkommen hochzurechnen. Wie dem Arztbericht von Dr. A.___ vom 24. November 2006 (act. G 7.1.59) entnommen werden kann, ist der Krankheitsverlauf sehr wechselhaft und unberechenbar. Von daher verbietet sich eine Hochrechnung.</w:t>
      </w:r>
    </w:p>
    <w:p>
      <w:r>
        <w:rPr>
          <w:b/>
        </w:rPr>
        <w:t>E. 4</w:t>
      </w:r>
    </w:p>
    <w:p>
      <w:r>
        <w:t>Zusammenfassend ist festzustellen, dass sich die Verhältnisse nicht revisionserheblich verändert haben und die von der Beschwerdegegnerin vorgenommene Rentenherabsetzung unzulässig ist. Die angefochtene Verfügung vom 8. Februar 2007 ist daher aufzuheben.</w:t>
      </w:r>
    </w:p>
    <w:p>
      <w:r>
        <w:rPr>
          <w:b/>
        </w:rPr>
        <w:t>E. 5</w:t>
      </w:r>
    </w:p>
    <w:p>
      <w:r>
        <w:t>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 Thomas Vögeli, Verwaltungsgerichtsbarkeit im Kanton St. Gallen – dargestellt an den Verfahren vor dem Verwaltungsgericht, 2. Aufl., 2003, Rz 792). Die Beschwerdegegnerin hat deshalb die Gerichtsgebühr von Fr. 600.-- zu bezahlen. Demgemäss hat das Versicherungsgericht im Zirkulationsverfahren gemäss Art. 53 GerG entschieden: 1.  In Gutheissung der Beschwerde wird die Verfügung vom 8. Februar 2007 aufgehoben. 2.  Die Beschwerdegegnerin bezahlt eine Gerichtsgebühr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